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3D9" w:rsidRPr="00A223D9" w:rsidRDefault="00A223D9" w:rsidP="00A223D9">
      <w:pPr>
        <w:pStyle w:val="a5"/>
        <w:shd w:val="clear" w:color="auto" w:fill="FFFFFF"/>
        <w:spacing w:before="0" w:beforeAutospacing="0" w:after="0" w:afterAutospacing="0" w:line="450" w:lineRule="atLeast"/>
        <w:ind w:firstLine="420"/>
        <w:jc w:val="center"/>
        <w:rPr>
          <w:rFonts w:ascii="微软雅黑" w:eastAsia="微软雅黑" w:hAnsi="微软雅黑" w:cs="Calibri" w:hint="eastAsia"/>
          <w:shd w:val="clear" w:color="auto" w:fill="FFFFFF"/>
        </w:rPr>
      </w:pPr>
      <w:r w:rsidRPr="00A223D9">
        <w:rPr>
          <w:rFonts w:ascii="微软雅黑" w:eastAsia="微软雅黑" w:hAnsi="微软雅黑" w:hint="eastAsia"/>
          <w:sz w:val="36"/>
          <w:szCs w:val="36"/>
          <w:shd w:val="clear" w:color="auto" w:fill="FFFFFF"/>
        </w:rPr>
        <w:t>中华人民共和国档案法</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（1987年9月5日第六届全国人民代表大会常务委员会第二十二次会议通过　根据1996年7月5日第八届全国人民代表大会常务委员会第二十次会议《关于修改〈中华人民共和国档案法〉的决定》第一次修正　根据2016年11月7日第十二届全国人民代表大会常务委员会第二十四次会议《关于修改〈中华人民共和国对外贸易法〉等十二部法律的决定》第二次修正　2020年6月20日第十三届全国人民代表大会常务委员会第十九次会议修订）</w:t>
      </w:r>
    </w:p>
    <w:p w:rsidR="00A223D9" w:rsidRDefault="00A223D9" w:rsidP="00A223D9">
      <w:pPr>
        <w:pStyle w:val="a5"/>
        <w:shd w:val="clear" w:color="auto" w:fill="FFFFFF"/>
        <w:spacing w:before="0" w:beforeAutospacing="0" w:after="0" w:afterAutospacing="0" w:line="450" w:lineRule="atLeast"/>
        <w:ind w:firstLine="420"/>
        <w:jc w:val="center"/>
        <w:rPr>
          <w:rFonts w:ascii="Calibri" w:hAnsi="Calibri" w:cs="Calibri"/>
          <w:color w:val="000000"/>
        </w:rPr>
      </w:pPr>
      <w:r>
        <w:rPr>
          <w:rFonts w:ascii="微软雅黑" w:eastAsia="微软雅黑" w:hAnsi="微软雅黑" w:cs="Calibri" w:hint="eastAsia"/>
          <w:color w:val="000000"/>
          <w:shd w:val="clear" w:color="auto" w:fill="FFFFFF"/>
        </w:rPr>
        <w:t>目　　录</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第一章　总　　则</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第二章　档案机构及其职责</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第三章　档案的管理</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第四章　档案的利用和公布</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第五章　档案信息化建设</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第六章　监督检查</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第七章　法律责任</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第八章　附　　则</w:t>
      </w:r>
    </w:p>
    <w:p w:rsidR="00A223D9" w:rsidRDefault="00A223D9" w:rsidP="00A223D9">
      <w:pPr>
        <w:pStyle w:val="a5"/>
        <w:shd w:val="clear" w:color="auto" w:fill="FFFFFF"/>
        <w:spacing w:before="0" w:beforeAutospacing="0" w:after="0" w:afterAutospacing="0" w:line="450" w:lineRule="atLeast"/>
        <w:ind w:firstLine="420"/>
        <w:jc w:val="center"/>
        <w:rPr>
          <w:rFonts w:ascii="Calibri" w:hAnsi="Calibri" w:cs="Calibri"/>
          <w:color w:val="000000"/>
        </w:rPr>
      </w:pPr>
      <w:r>
        <w:rPr>
          <w:rFonts w:ascii="微软雅黑" w:eastAsia="微软雅黑" w:hAnsi="微软雅黑" w:cs="Calibri" w:hint="eastAsia"/>
          <w:color w:val="000000"/>
          <w:shd w:val="clear" w:color="auto" w:fill="FFFFFF"/>
        </w:rPr>
        <w:t>第一章　总　　则</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第一条　为了加强档案管理，规范档案收集、整理工作，有效保护和利用档案，提高档案信息化建设水平，推进国家治理体系和治理能力现代化，为中国特色社会主义事业服务，制定本法。</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第二条　从事档案收集、整理、保护、利用及其监督管理活动，适用本法。</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lastRenderedPageBreak/>
        <w:t>本法所称档案，是指过去和现在的机关、团体、企业事业单位和其他组织以及个人从事经济、政治、文化、社会、生态文明、军事、外事、科技等方面活动直接形成的对国家和社会具有保存价值的各种文字、图表、声像等不同形式的历史记录。</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第三条　坚持中国共产党对档案工作的领导。各级人民政府应当加强档案工作，把档案事业纳入国民经济和社会发展规划，将档案事业发展经费列入政府预算，确保档案事业发展与国民经济和社会发展水平相适应。</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第四条　档案工作实行统一领导、分级管理的原则，维护档案完整与安全，便于社会各方面的利用。</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第五条　一切国家机关、武装力量、政党、团体、企业事业单位和公民都有保护档案的义务，享有依法利用档案的权利。</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第六条　国家鼓励和支持档案科学研究和技术创新，促进科技成果在档案收集、整理、保护、利用等方面的转化和应用，推动档案科技进步。</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国家采取措施，加强档案宣传教育，增强全社会档案意识。</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国家鼓励和支持在档案领域开展国际交流与合作。</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第七条　国家鼓励社会力量参与和支持档案事业的发展。</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对在档案收集、整理、保护、利用等方面做出突出贡献的单位和个人，按照国家有关规定给予表彰、奖励。</w:t>
      </w:r>
    </w:p>
    <w:p w:rsidR="00A223D9" w:rsidRDefault="00A223D9" w:rsidP="00A223D9">
      <w:pPr>
        <w:pStyle w:val="a5"/>
        <w:shd w:val="clear" w:color="auto" w:fill="FFFFFF"/>
        <w:spacing w:before="0" w:beforeAutospacing="0" w:after="0" w:afterAutospacing="0" w:line="450" w:lineRule="atLeast"/>
        <w:ind w:firstLine="420"/>
        <w:jc w:val="center"/>
        <w:rPr>
          <w:rFonts w:ascii="Calibri" w:hAnsi="Calibri" w:cs="Calibri"/>
          <w:color w:val="000000"/>
        </w:rPr>
      </w:pPr>
      <w:r>
        <w:rPr>
          <w:rFonts w:ascii="微软雅黑" w:eastAsia="微软雅黑" w:hAnsi="微软雅黑" w:cs="Calibri" w:hint="eastAsia"/>
          <w:color w:val="000000"/>
          <w:shd w:val="clear" w:color="auto" w:fill="FFFFFF"/>
        </w:rPr>
        <w:t>第二章　档案机构及其职责</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第八条　国家档案主管部门主管全国的档案工作，负责全国档案事业的统筹规划和组织协调，建立统一制度，实行监督和指导。</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lastRenderedPageBreak/>
        <w:t>县级以上地方档案主管部门主管本行政区域内的档案工作，对本行政区域内机关、团体、企业事业单位和其他组织的档案工作实行监督和指导。</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乡镇人民政府应当指定人员负责管理本机关的档案，并对所属单位、基层群众性自治组织等的档案工作实行监督和指导。</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第九条　机关、团体、企业事业单位和其他组织应当确定档案机构或者档案工作人员负责管理本单位的档案，并对所属单位的档案工作实行监督和指导。</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中央国家机关根据档案管理需要，在职责范围内指导本系统的档案业务工作。</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第十条　中央和县级以上地方各级各类档案馆，是集中管理档案的文化事业机构，负责收集、整理、保管和提供利用各自分管范围内的档案。</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第十一条　国家加强档案工作人才培养和队伍建设，提高档案工作人员业务素质。</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档案工作人员应当忠于职守，遵纪守法，具备相应的专业知识与技能，其中档案专业人员可以按照国家有关规定评定专业技术职称。</w:t>
      </w:r>
    </w:p>
    <w:p w:rsidR="00A223D9" w:rsidRDefault="00A223D9" w:rsidP="00A223D9">
      <w:pPr>
        <w:pStyle w:val="a5"/>
        <w:shd w:val="clear" w:color="auto" w:fill="FFFFFF"/>
        <w:spacing w:before="0" w:beforeAutospacing="0" w:after="0" w:afterAutospacing="0" w:line="450" w:lineRule="atLeast"/>
        <w:ind w:firstLine="420"/>
        <w:jc w:val="center"/>
        <w:rPr>
          <w:rFonts w:ascii="Calibri" w:hAnsi="Calibri" w:cs="Calibri"/>
          <w:color w:val="000000"/>
        </w:rPr>
      </w:pPr>
      <w:r>
        <w:rPr>
          <w:rFonts w:ascii="微软雅黑" w:eastAsia="微软雅黑" w:hAnsi="微软雅黑" w:cs="Calibri" w:hint="eastAsia"/>
          <w:color w:val="000000"/>
          <w:shd w:val="clear" w:color="auto" w:fill="FFFFFF"/>
        </w:rPr>
        <w:t>第三章　档案的管理</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第十二条　按照国家规定应当形成档案的机关、团体、企业事业单位和其他组织，应当建立档案工作责任制，依法健全档案管理制度。</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第十三条　直接形成的对国家和社会具有保存价值的下列材料，应当纳入归档范围：</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（一）反映机关、团体组织沿革和主要职能活动的；</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（二）反映国有企业事业单位主要研发、建设、生产、经营和服务活动，以及维护国有企业事业单位权益和职工权益的；</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（三）反映基层群众性自治组织城乡社区治理、服务活动的；</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lastRenderedPageBreak/>
        <w:t>（四）反映历史上各时期国家治理活动、经济科技发展、社会历史面貌、文化习俗、生态环境的；</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（五）法律、行政法规规定应当归档的。</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非国有企业、社会服务机构等单位依照前款第二项所列范围保存本单位相关材料。</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第十四条　应当归档的材料，按照国家有关规定定期向本单位档案机构或者档案工作人员移交，集中管理，任何个人不得拒绝归档或者据为己有。</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国家规定不得归档的材料，禁止擅自归档。</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第十五条　机关、团体、企业事业单位和其他组织应当按照国家有关规定，定期向档案馆移交档案，档案馆不得拒绝接收。</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经档案馆同意，提前将档案交档案馆保管的，在国家规定的移交期限届满前，该档案所涉及政府信息公开事项仍由原制作或者保存政府信息的单位办理。移交期限届满的，涉及政府信息公开事项的档案按照档案利用规定办理。</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第十六条　机关、团体、企业事业单位和其他组织发生机构变动或者撤销、合并等情形时，应当按照规定向有关单位或者档案馆移交档案。</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第十七条　档案馆除按照国家有关规定接收移交的档案外，还可以通过接受捐献、购买、代存等方式收集档案。</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第十八条　博物馆、图书馆、纪念馆等单位保存的文物、文献信息同时是档案的，依照有关法律、行政法规的规定，可以由上述单位自行管理。</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档案馆与前款所列单位应当在档案的利用方面互相协作，可以相互交换重复件、复制件或者目录，联合举办展览，共同研究、编辑出版有关史料。</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lastRenderedPageBreak/>
        <w:t>第十九条　档案馆以及机关、团体、企业事业单位和其他组织的档案机构应当建立科学的管理制度，便于对档案的利用；按照国家有关规定配置适宜档案保存的库房和必要的设施、设备，确保档案的安全；采用先进技术，实现档案管理的现代化。</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档案馆和机关、团体、企业事业单位以及其他组织应当建立健全档案安全工作机制，加强档案安全风险管理，提高档案安全应急处置能力。</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第二十条　涉及国家秘密的档案的管理和利用，密级的变更和解密，应当依照有关保守国家秘密的法律、行政法规规定办理。</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第二十一条　鉴定档案保存价值的原则、保管期限的标准以及销毁档案的程序和办法，由国家档案主管部门制定。</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禁止篡改、损毁、伪造档案。禁止擅自销毁档案。</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第二十二条　非国有企业、社会服务机构等单位和个人形成的档案，对国家和社会具有重要保存价值或者应当保密的，档案所有者应当妥善保管。对保管条件不符合要求或者存在其他原因可能导致档案严重损毁和不安全的，省级以上档案主管部门可以给予帮助，或者经协商采取指定档案馆代为保管等确保档案完整和安全的措施；必要时，可以依法收购或者征购。</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前款所列档案，档案所有者可以向国家档案馆寄存或者转让。严禁出卖、赠送给外国人或者外国组织。</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向国家捐献重要、珍贵档案的，国家档案馆应当按照国家有关规定给予奖励。</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第二十三条　禁止买卖属于国家所有的档案。</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国有企业事业单位资产转让时，转让有关档案的具体办法，由国家档案主管部门制定。</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lastRenderedPageBreak/>
        <w:t>档案复制件的交换、转让，按照国家有关规定办理。</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第二十四条　档案馆和机关、团体、企业事业单位以及其他组织委托档案整理、寄存、开发利用和数字化等服务的，应当与符合条件的档案服务企业签订委托协议，约定服务的范围、质量和技术标准等内容，并对受托方进行监督。</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受托方应当建立档案服务管理制度，遵守有关安全保密规定，确保档案的安全。</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第二十五条　属于国家所有的档案和本法第二十二条规定的档案及其复制件，禁止擅自运送、邮寄、携带出境或者通过互联网传输出境。确需出境的，按照国家有关规定办理审批手续。</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第二十六条　国家档案主管部门应当建立健全突发事件应对活动相关档案收集、整理、保护、利用工作机制。</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档案馆应当加强对突发事件应对活动相关档案的研究整理和开发利用，为突发事件应对活动提供文献参考和决策支持。</w:t>
      </w:r>
    </w:p>
    <w:p w:rsidR="00A223D9" w:rsidRDefault="00A223D9" w:rsidP="00A223D9">
      <w:pPr>
        <w:pStyle w:val="a5"/>
        <w:shd w:val="clear" w:color="auto" w:fill="FFFFFF"/>
        <w:spacing w:before="0" w:beforeAutospacing="0" w:after="0" w:afterAutospacing="0" w:line="450" w:lineRule="atLeast"/>
        <w:ind w:firstLine="420"/>
        <w:jc w:val="center"/>
        <w:rPr>
          <w:rFonts w:ascii="Calibri" w:hAnsi="Calibri" w:cs="Calibri"/>
          <w:color w:val="000000"/>
        </w:rPr>
      </w:pPr>
      <w:r>
        <w:rPr>
          <w:rFonts w:ascii="微软雅黑" w:eastAsia="微软雅黑" w:hAnsi="微软雅黑" w:cs="Calibri" w:hint="eastAsia"/>
          <w:color w:val="000000"/>
          <w:shd w:val="clear" w:color="auto" w:fill="FFFFFF"/>
        </w:rPr>
        <w:t>第四章　档案的利用和公布</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第二十七条　县级以上各级档案馆的档案，应当自形成之日起满二十五年向社会开放。经济、教育、科技、文化等类档案，可以少于二十五年向社会开放；涉及国家安全或者重大利益以及其他到期不宜开放的档案，可以多于二十五年向社会开放。国家鼓励和支持其他档案馆向社会开放档案。档案开放的具体办法由国家档案主管部门制定，报国务院批准。</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第二十八条　档案馆应当通过其网站或者其他方式定期公布开放档案的目录，不断完善利用规则，创新服务形式，强化服务功能，提高服务水平，积极为档案的利用创造条件，简化手续，提供便利。</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lastRenderedPageBreak/>
        <w:t>单位和个人持有合法证明，可以利用已经开放的档案。档案馆不按规定开放利用的，单位和个人可以向档案主管部门投诉，接到投诉的档案主管部门应当及时调查处理并将处理结果告知投诉人。</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利用档案涉及知识产权、个人信息的，应当遵守有关法律、行政法规的规定。</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第二十九条　机关、团体、企业事业单位和其他组织以及公民根据经济建设、国防建设、教学科研和其他工作的需要，可以按照国家有关规定，利用档案馆未开放的档案以及有关机关、团体、企业事业单位和其他组织保存的档案。</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第三十条　馆藏档案的开放审核，由档案馆会同档案形成单位或者移交单位共同负责。尚未移交进馆档案的开放审核，由档案形成单位或者保管单位负责，并在移交时附具意见。</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第三十一条　向档案馆移交、捐献、寄存档案的单位和个人，可以优先利用该档案，并可以对档案中不宜向社会开放的部分提出限制利用的意见，档案馆应当予以支持，提供便利。</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第三十二条　属于国家所有的档案，由国家授权的档案馆或者有关机关公布；未经档案馆或者有关机关同意，任何单位和个人无权公布。非国有企业、社会服务机构等单位和个人形成的档案，档案所有者有权公布。</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公布档案应当遵守有关法律、行政法规的规定，不得损害国家安全和利益，不得侵犯他人的合法权益。</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第三十三条　档案馆应当根据自身条件，为国家机关制定法律、法规、政策和开展有关问题研究，提供支持和便利。</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档案馆应当配备研究人员，加强对档案的研究整理，有计划地组织编辑出版档案材料，在不同范围内发行。</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lastRenderedPageBreak/>
        <w:t>档案研究人员研究整理档案，应当遵守档案管理的规定。</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第三十四条　国家鼓励档案馆开发利用馆藏档案，通过开展专题展览、公益讲座、媒体宣传等活动，进行爱国主义、集体主义、中国特色社会主义教育，传承发展中华优秀传统文化，继承革命文化，发展社会主义先进文化，增强文化自信，弘扬社会主义核心价值观。</w:t>
      </w:r>
    </w:p>
    <w:p w:rsidR="00A223D9" w:rsidRDefault="00A223D9" w:rsidP="00A223D9">
      <w:pPr>
        <w:pStyle w:val="a5"/>
        <w:shd w:val="clear" w:color="auto" w:fill="FFFFFF"/>
        <w:spacing w:before="0" w:beforeAutospacing="0" w:after="0" w:afterAutospacing="0" w:line="450" w:lineRule="atLeast"/>
        <w:ind w:firstLine="420"/>
        <w:jc w:val="center"/>
        <w:rPr>
          <w:rFonts w:ascii="Calibri" w:hAnsi="Calibri" w:cs="Calibri"/>
          <w:color w:val="000000"/>
        </w:rPr>
      </w:pPr>
      <w:r>
        <w:rPr>
          <w:rFonts w:ascii="微软雅黑" w:eastAsia="微软雅黑" w:hAnsi="微软雅黑" w:cs="Calibri" w:hint="eastAsia"/>
          <w:color w:val="000000"/>
          <w:shd w:val="clear" w:color="auto" w:fill="FFFFFF"/>
        </w:rPr>
        <w:t>第五章　档案信息化建设</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第三十五条　各级人民政府应当将档案信息化纳入信息化发展规划，保障电子档案、传统载体档案数字化成果等档案数字资源的安全保存和有效利用。</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档案馆和机关、团体、企业事业单位以及其他组织应当加强档案信息化建设，并采取措施保障档案信息安全。</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第三十六条　机关、团体、企业事业单位和其他组织应当积极推进电子档案管理信息系统建设，与办公自动化系统、业务系统等相互衔接。</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第三十七条　电子档案应当来源可靠、程序规范、要素合规。</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电子档案与传统载体档案具有同等效力，可以以电子形式作为凭证使用。</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电子档案管理办法由国家档案主管部门会同有关部门制定。</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第三十八条　国家鼓励和支持档案馆和机关、团体、企业事业单位以及其他组织推进传统载体档案数字化。已经实现数字化的，应当对档案原件妥善保管。</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第三十九条　电子档案应当通过符合安全管理要求的网络或者存储介质向档案馆移交。</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档案馆应当对接收的电子档案进行检测，确保电子档案的真实性、完整性、可用性和安全性。</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档案馆可以对重要电子档案进行异地备份保管。</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lastRenderedPageBreak/>
        <w:t>第四十条　档案馆负责档案数字资源的收集、保存和提供利用。有条件的档案馆应当建设数字档案馆。</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第四十一条　国家推进档案信息资源共享服务平台建设，推动档案数字资源跨区域、跨部门共享利用。</w:t>
      </w:r>
    </w:p>
    <w:p w:rsidR="00A223D9" w:rsidRDefault="00A223D9" w:rsidP="00A223D9">
      <w:pPr>
        <w:pStyle w:val="a5"/>
        <w:shd w:val="clear" w:color="auto" w:fill="FFFFFF"/>
        <w:spacing w:before="0" w:beforeAutospacing="0" w:after="0" w:afterAutospacing="0" w:line="450" w:lineRule="atLeast"/>
        <w:ind w:firstLine="420"/>
        <w:jc w:val="center"/>
        <w:rPr>
          <w:rFonts w:ascii="Calibri" w:hAnsi="Calibri" w:cs="Calibri"/>
          <w:color w:val="000000"/>
        </w:rPr>
      </w:pPr>
      <w:r>
        <w:rPr>
          <w:rFonts w:ascii="微软雅黑" w:eastAsia="微软雅黑" w:hAnsi="微软雅黑" w:cs="Calibri" w:hint="eastAsia"/>
          <w:color w:val="000000"/>
          <w:shd w:val="clear" w:color="auto" w:fill="FFFFFF"/>
        </w:rPr>
        <w:t>第六章　监督检查</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第四十二条　档案主管部门依照法律、行政法规有关档案管理的规定，可以对档案馆和机关、团体、企业事业单位以及其他组织的下列情况进行检查：</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（一）档案工作责任制和管理制度落实情况；</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（二）档案库房、设施、设备配置使用情况；</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（三）档案工作人员管理情况；</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（四）档案收集、整理、保管、提供利用等情况；</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（五）档案信息化建设和信息安全保障情况；</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（六）对所属单位等的档案工作监督和指导情况。</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第四十三条　档案主管部门根据违法线索进行检查时，在符合安全保密要求的前提下，可以检查有关库房、设施、设备，查阅有关材料，询问有关人员，记录有关情况，有关单位和个人应当配合。</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第四十四条　档案馆和机关、团体、企业事业单位以及其他组织发现本单位存在档案安全隐患的，应当及时采取补救措施，消除档案安全隐患。发生档案损毁、信息泄露等情形的，应当及时向档案主管部门报告。</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第四十五条　档案主管部门发现档案馆和机关、团体、企业事业单位以及其他组织存在档案安全隐患的，应当责令限期整改，消除档案安全隐患。</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lastRenderedPageBreak/>
        <w:t>第四十六条　任何单位和个人对档案违法行为，有权向档案主管部门和有关机关举报。</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接到举报的档案主管部门或者有关机关应当及时依法处理。</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第四十七条　档案主管部门及其工作人员应当按照法定的职权和程序开展监督检查工作，做到科学、公正、严格、高效，不得利用职权牟取利益，不得泄露履职过程中知悉的国家秘密、商业秘密或者个人隐私。</w:t>
      </w:r>
    </w:p>
    <w:p w:rsidR="00A223D9" w:rsidRDefault="00A223D9" w:rsidP="00A223D9">
      <w:pPr>
        <w:pStyle w:val="a5"/>
        <w:shd w:val="clear" w:color="auto" w:fill="FFFFFF"/>
        <w:spacing w:before="0" w:beforeAutospacing="0" w:after="0" w:afterAutospacing="0" w:line="450" w:lineRule="atLeast"/>
        <w:ind w:firstLine="420"/>
        <w:jc w:val="center"/>
        <w:rPr>
          <w:rFonts w:ascii="Calibri" w:hAnsi="Calibri" w:cs="Calibri"/>
          <w:color w:val="000000"/>
        </w:rPr>
      </w:pPr>
      <w:r>
        <w:rPr>
          <w:rFonts w:ascii="微软雅黑" w:eastAsia="微软雅黑" w:hAnsi="微软雅黑" w:cs="Calibri" w:hint="eastAsia"/>
          <w:color w:val="000000"/>
          <w:shd w:val="clear" w:color="auto" w:fill="FFFFFF"/>
        </w:rPr>
        <w:t>第七章　法律责任</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第四十八条　单位或者个人有下列行为之一，由县级以上档案主管部门、有关机关对直接负责的主管人员和其他直接责任人员依法给予处分：</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（一）丢失属于国家所有的档案的；</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（二）擅自提供、抄录、复制、公布属于国家所有的档案的；</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（三）买卖或者非法转让属于国家所有的档案的；</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（四）篡改、损毁、伪造档案或者擅自销毁档案的；</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（五）将档案出卖、赠送给外国人或者外国组织的；</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（六）不按规定归档或者不按期移交档案，被责令改正而拒不改正的；</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（七）不按规定向社会开放、提供利用档案的；</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（八）明知存在档案安全隐患而不采取补救措施，造成档案损毁、灭失，或者存在档案安全隐患被责令限期整改而逾期未整改的；</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（九）发生档案安全事故后，不采取抢救措施或者隐瞒不报、拒绝调查的；</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（十）档案工作人员玩忽职守，造成档案损毁、灭失的。</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lastRenderedPageBreak/>
        <w:t>第四十九条　利用档案馆的档案，有本法第四十八条第一项、第二项、第四项违法行为之一的，由县级以上档案主管部门给予警告，并对单位处一万元以上十万元以下的罚款，对个人处五百元以上五千元以下的罚款。</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档案服务企业在服务过程中有本法第四十八条第一项、第二项、第四项违法行为之一的，由县级以上档案主管部门给予警告，并处二万元以上二十万元以下的罚款。</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单位或者个人有本法第四十八条第三项、第五项违法行为之一的，由县级以上档案主管部门给予警告，没收违法所得，并对单位处一万元以上十万元以下的罚款，对个人处五百元以上五千元以下的罚款；并可以依照本法第二十二条的规定征购所出卖或者赠送的档案。</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第五十条　违反本法规定，擅自运送、邮寄、携带或者通过互联网传输禁止出境的档案或者其复制件出境的，由海关或者有关部门予以没收、阻断传输，并对单位处一万元以上十万元以下的罚款，对个人处五百元以上五千元以下的罚款；并将没收、阻断传输的档案或者其复制件移交档案主管部门。</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第五十一条　违反本法规定，构成犯罪的，依法追究刑事责任；造成财产损失或者其他损害的，依法承担民事责任。</w:t>
      </w:r>
    </w:p>
    <w:p w:rsidR="00A223D9" w:rsidRDefault="00A223D9" w:rsidP="00A223D9">
      <w:pPr>
        <w:pStyle w:val="a5"/>
        <w:shd w:val="clear" w:color="auto" w:fill="FFFFFF"/>
        <w:spacing w:before="0" w:beforeAutospacing="0" w:after="0" w:afterAutospacing="0" w:line="450" w:lineRule="atLeast"/>
        <w:ind w:firstLine="420"/>
        <w:jc w:val="center"/>
        <w:rPr>
          <w:rFonts w:ascii="Calibri" w:hAnsi="Calibri" w:cs="Calibri"/>
          <w:color w:val="000000"/>
        </w:rPr>
      </w:pPr>
      <w:r>
        <w:rPr>
          <w:rFonts w:ascii="微软雅黑" w:eastAsia="微软雅黑" w:hAnsi="微软雅黑" w:cs="Calibri" w:hint="eastAsia"/>
          <w:color w:val="000000"/>
          <w:shd w:val="clear" w:color="auto" w:fill="FFFFFF"/>
        </w:rPr>
        <w:t>第八章　附　　则</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第五十二条　中国人民解放军和中国人民武装警察部队的档案工作，由中央军事委员会依照本法制定管理办法。</w:t>
      </w:r>
    </w:p>
    <w:p w:rsidR="00A223D9" w:rsidRDefault="00A223D9" w:rsidP="00A223D9">
      <w:pPr>
        <w:pStyle w:val="a5"/>
        <w:shd w:val="clear" w:color="auto" w:fill="FFFFFF"/>
        <w:spacing w:before="0" w:beforeAutospacing="0" w:after="0" w:afterAutospacing="0" w:line="450" w:lineRule="atLeast"/>
        <w:ind w:firstLine="420"/>
        <w:rPr>
          <w:rFonts w:ascii="Calibri" w:hAnsi="Calibri" w:cs="Calibri"/>
          <w:color w:val="000000"/>
        </w:rPr>
      </w:pPr>
      <w:r>
        <w:rPr>
          <w:rFonts w:ascii="微软雅黑" w:eastAsia="微软雅黑" w:hAnsi="微软雅黑" w:cs="Calibri" w:hint="eastAsia"/>
          <w:color w:val="000000"/>
          <w:shd w:val="clear" w:color="auto" w:fill="FFFFFF"/>
        </w:rPr>
        <w:t>第五十三条　本法自2021年1月1日起施行。</w:t>
      </w:r>
    </w:p>
    <w:p w:rsidR="0031250B" w:rsidRDefault="0031250B"/>
    <w:sectPr w:rsidR="0031250B" w:rsidSect="003125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0A4" w:rsidRDefault="00B930A4" w:rsidP="00A223D9">
      <w:r>
        <w:separator/>
      </w:r>
    </w:p>
  </w:endnote>
  <w:endnote w:type="continuationSeparator" w:id="0">
    <w:p w:rsidR="00B930A4" w:rsidRDefault="00B930A4" w:rsidP="00A223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0A4" w:rsidRDefault="00B930A4" w:rsidP="00A223D9">
      <w:r>
        <w:separator/>
      </w:r>
    </w:p>
  </w:footnote>
  <w:footnote w:type="continuationSeparator" w:id="0">
    <w:p w:rsidR="00B930A4" w:rsidRDefault="00B930A4" w:rsidP="00A223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23D9"/>
    <w:rsid w:val="0031250B"/>
    <w:rsid w:val="00A223D9"/>
    <w:rsid w:val="00B930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23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23D9"/>
    <w:rPr>
      <w:sz w:val="18"/>
      <w:szCs w:val="18"/>
    </w:rPr>
  </w:style>
  <w:style w:type="paragraph" w:styleId="a4">
    <w:name w:val="footer"/>
    <w:basedOn w:val="a"/>
    <w:link w:val="Char0"/>
    <w:uiPriority w:val="99"/>
    <w:semiHidden/>
    <w:unhideWhenUsed/>
    <w:rsid w:val="00A223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23D9"/>
    <w:rPr>
      <w:sz w:val="18"/>
      <w:szCs w:val="18"/>
    </w:rPr>
  </w:style>
  <w:style w:type="paragraph" w:styleId="a5">
    <w:name w:val="Normal (Web)"/>
    <w:basedOn w:val="a"/>
    <w:uiPriority w:val="99"/>
    <w:semiHidden/>
    <w:unhideWhenUsed/>
    <w:rsid w:val="00A223D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142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925</Words>
  <Characters>5275</Characters>
  <Application>Microsoft Office Word</Application>
  <DocSecurity>0</DocSecurity>
  <Lines>43</Lines>
  <Paragraphs>12</Paragraphs>
  <ScaleCrop>false</ScaleCrop>
  <Company/>
  <LinksUpToDate>false</LinksUpToDate>
  <CharactersWithSpaces>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杨靓</dc:creator>
  <cp:keywords/>
  <dc:description/>
  <cp:lastModifiedBy>杨靓</cp:lastModifiedBy>
  <cp:revision>2</cp:revision>
  <dcterms:created xsi:type="dcterms:W3CDTF">2024-06-03T07:09:00Z</dcterms:created>
  <dcterms:modified xsi:type="dcterms:W3CDTF">2024-06-03T07:09:00Z</dcterms:modified>
</cp:coreProperties>
</file>